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80" w:rsidRPr="00891580" w:rsidRDefault="00891580" w:rsidP="00891580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891580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Методические рекомендации MP 2.4.0179-20 "Рекомендации по организации питания обучающихся общеобразовательных организаций" (утв. Федеральной службой по надзору в сфере защиты прав потребителей и благополучия человека 18 мая 2020 г.)</w:t>
      </w:r>
    </w:p>
    <w:p w:rsidR="00891580" w:rsidRPr="00891580" w:rsidRDefault="00891580" w:rsidP="0089158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6" w:history="1">
        <w:r w:rsidRPr="00891580">
          <w:rPr>
            <w:rFonts w:ascii="Times New Roman" w:eastAsia="Times New Roman" w:hAnsi="Times New Roman" w:cs="Times New Roman"/>
            <w:color w:val="22272F"/>
            <w:sz w:val="23"/>
            <w:szCs w:val="23"/>
            <w:lang w:eastAsia="ru-RU"/>
          </w:rPr>
          <w:t xml:space="preserve">Приложение 1. Среднесуточные наборы пищевых продуктов, в том числе, используемые для приготовления блюд и напитков, для обучающихся общеобразовательных организаций (в нетто </w:t>
        </w:r>
        <w:proofErr w:type="gramStart"/>
        <w:r w:rsidRPr="00891580">
          <w:rPr>
            <w:rFonts w:ascii="Times New Roman" w:eastAsia="Times New Roman" w:hAnsi="Times New Roman" w:cs="Times New Roman"/>
            <w:color w:val="22272F"/>
            <w:sz w:val="23"/>
            <w:szCs w:val="23"/>
            <w:lang w:eastAsia="ru-RU"/>
          </w:rPr>
          <w:t>г</w:t>
        </w:r>
        <w:proofErr w:type="gramEnd"/>
        <w:r w:rsidRPr="00891580">
          <w:rPr>
            <w:rFonts w:ascii="Times New Roman" w:eastAsia="Times New Roman" w:hAnsi="Times New Roman" w:cs="Times New Roman"/>
            <w:color w:val="22272F"/>
            <w:sz w:val="23"/>
            <w:szCs w:val="23"/>
            <w:lang w:eastAsia="ru-RU"/>
          </w:rPr>
          <w:t>, мл, на 1 ребенка в сутки)</w:t>
        </w:r>
      </w:hyperlink>
    </w:p>
    <w:p w:rsidR="00891580" w:rsidRPr="00891580" w:rsidRDefault="00891580" w:rsidP="0089158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7" w:history="1">
        <w:r w:rsidRPr="00891580">
          <w:rPr>
            <w:rFonts w:ascii="Times New Roman" w:eastAsia="Times New Roman" w:hAnsi="Times New Roman" w:cs="Times New Roman"/>
            <w:color w:val="22272F"/>
            <w:sz w:val="23"/>
            <w:szCs w:val="23"/>
            <w:lang w:eastAsia="ru-RU"/>
          </w:rPr>
          <w:t>Приложение 2. Примерные меню питания для обучающихся 1-4-х и 5-11-х классов</w:t>
        </w:r>
      </w:hyperlink>
    </w:p>
    <w:p w:rsidR="00891580" w:rsidRPr="00891580" w:rsidRDefault="00891580" w:rsidP="0089158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8" w:history="1">
        <w:r w:rsidRPr="00891580">
          <w:rPr>
            <w:rFonts w:ascii="Times New Roman" w:eastAsia="Times New Roman" w:hAnsi="Times New Roman" w:cs="Times New Roman"/>
            <w:color w:val="22272F"/>
            <w:sz w:val="23"/>
            <w:szCs w:val="23"/>
            <w:lang w:eastAsia="ru-RU"/>
          </w:rPr>
          <w:t>Приложение 3. Таблица замены пищевой продукции в граммах (нетто) с учетом их пищевой ценности</w:t>
        </w:r>
      </w:hyperlink>
    </w:p>
    <w:p w:rsidR="00891580" w:rsidRPr="00891580" w:rsidRDefault="00891580" w:rsidP="0089158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9" w:history="1">
        <w:r w:rsidRPr="00891580">
          <w:rPr>
            <w:rFonts w:ascii="Times New Roman" w:eastAsia="Times New Roman" w:hAnsi="Times New Roman" w:cs="Times New Roman"/>
            <w:color w:val="22272F"/>
            <w:sz w:val="23"/>
            <w:szCs w:val="23"/>
            <w:lang w:eastAsia="ru-RU"/>
          </w:rPr>
          <w:t>Приложение 4. Рекомендуемый минимальный перечень оборудования производственных помещений пищеблоков общеобразовательных организаций</w:t>
        </w:r>
      </w:hyperlink>
    </w:p>
    <w:p w:rsidR="00891580" w:rsidRPr="00891580" w:rsidRDefault="00891580" w:rsidP="0089158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10" w:history="1">
        <w:r w:rsidRPr="00891580">
          <w:rPr>
            <w:rFonts w:ascii="Times New Roman" w:eastAsia="Times New Roman" w:hAnsi="Times New Roman" w:cs="Times New Roman"/>
            <w:color w:val="22272F"/>
            <w:sz w:val="23"/>
            <w:szCs w:val="23"/>
            <w:lang w:eastAsia="ru-RU"/>
          </w:rPr>
          <w:t>Приложение 5. Рекомендуемая номенклатура, объем и периодичность проведения лабораторных и инструментальных исследований в организациях питания общеобразовательных организаций</w:t>
        </w:r>
      </w:hyperlink>
    </w:p>
    <w:p w:rsidR="00891580" w:rsidRPr="00891580" w:rsidRDefault="00891580" w:rsidP="0089158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11" w:history="1">
        <w:r w:rsidRPr="00891580">
          <w:rPr>
            <w:rFonts w:ascii="Times New Roman" w:eastAsia="Times New Roman" w:hAnsi="Times New Roman" w:cs="Times New Roman"/>
            <w:color w:val="22272F"/>
            <w:sz w:val="23"/>
            <w:szCs w:val="23"/>
            <w:lang w:eastAsia="ru-RU"/>
          </w:rPr>
          <w:t>Приложение 6. Справочная информация о пищевых продуктах для формирования конкурсной документации</w:t>
        </w:r>
      </w:hyperlink>
    </w:p>
    <w:p w:rsidR="00891580" w:rsidRPr="00891580" w:rsidRDefault="00891580" w:rsidP="0089158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bookmarkStart w:id="0" w:name="text"/>
      <w:bookmarkEnd w:id="0"/>
      <w:r w:rsidRPr="0089158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2.4. Гигиена детей и подростков</w:t>
      </w:r>
    </w:p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915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91580" w:rsidRPr="00891580" w:rsidRDefault="00891580" w:rsidP="008915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89158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Методические рекомендации MP 2.4.0179-20</w:t>
      </w:r>
      <w:r w:rsidRPr="0089158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"Рекомендации по организации питания обучающихся общеобразовательных организаций"</w:t>
      </w:r>
      <w:r w:rsidRPr="0089158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 Федеральной службой по надзору в сфере защиты прав потребителей и благополучия человека 18 мая 2020 г.)</w:t>
      </w:r>
    </w:p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915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91580" w:rsidRPr="00891580" w:rsidRDefault="00891580" w:rsidP="00891580">
      <w:pPr>
        <w:shd w:val="clear" w:color="auto" w:fill="FFFFFF"/>
        <w:spacing w:after="30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Введены впервые</w:t>
      </w:r>
    </w:p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915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91580" w:rsidRPr="00891580" w:rsidRDefault="00891580" w:rsidP="0089158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89158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I. Общие положения и область применения</w:t>
      </w:r>
    </w:p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915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1.1. Настоящие методические рекомендации (далее - MP) определяют основные положения по организации здорового питания обучающихся общеобразовательных организаций, в том числе обучающихся 1-4 классов.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1.2. MP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</w:t>
      </w:r>
      <w:proofErr w:type="spell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Роспотребнадзора</w:t>
      </w:r>
      <w:proofErr w:type="spell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1.3. MP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</w:t>
      </w: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bookmarkStart w:id="1" w:name="_GoBack"/>
      <w:bookmarkEnd w:id="1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1.4. В MP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915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91580" w:rsidRPr="00891580" w:rsidRDefault="00891580" w:rsidP="0089158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89158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II. </w:t>
      </w:r>
      <w:proofErr w:type="gramStart"/>
      <w:r w:rsidRPr="0089158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Организация питания обучающихся в общеобразовательных организациях</w:t>
      </w:r>
      <w:proofErr w:type="gramEnd"/>
    </w:p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915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2.3. Завтрак должен состоять из горячего блюда и напитка, рекомендуется добавлять ягоды, фрукты и овощи.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Завтрак для обучающихся 1-4 классов должен содержать 12-16 г белка, 12-16 г жира и 48-60 г углеводов, для обучающихся старших классов - 15-20 г белка, 15-20 г жира и 60-80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2.4. </w:t>
      </w:r>
      <w:proofErr w:type="gram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Обучающиеся</w:t>
      </w:r>
      <w:proofErr w:type="gram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во вторую смену обеспечиваются обедом. Не допускается замена обеда завтраком.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20-25 г белка, 20-25 г жира и 80-100 г углеводов.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обеспечения биологической ценности в питании детей рекомендуется использовать: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 xml:space="preserve">- продукты повышенной пищевой ценности, в </w:t>
      </w:r>
      <w:proofErr w:type="spell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т.ч</w:t>
      </w:r>
      <w:proofErr w:type="spell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 обогащенные продукты (макро-микронутриентами, витаминами, пищевыми волокнами и биологически активными веществами);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пищевые продукты с ограниченным содержанием жира, сахара и соли.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Содержание вносимой в блюдо соли на каждый прием пищи не рекомендуется превышать 1 грамм на человек.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меню не допускается включать повторно одни и те же блюда в течение одного дня и двух последующих дней.</w:t>
      </w:r>
    </w:p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составлении меню (завтраков, обедов, полдников, ужинов) рекомендуется использовать среднесуточные наборы продуктов (</w:t>
      </w:r>
      <w:hyperlink r:id="rId12" w:anchor="block_1000" w:history="1">
        <w:r w:rsidRPr="0089158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приложение 1</w:t>
        </w:r>
      </w:hyperlink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gram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</w:t>
      </w:r>
      <w:proofErr w:type="gram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настоящим MP).</w:t>
      </w:r>
    </w:p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</w:t>
      </w:r>
      <w:hyperlink r:id="rId13" w:anchor="block_2000" w:history="1">
        <w:r w:rsidRPr="0089158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приложение 2</w:t>
        </w:r>
      </w:hyperlink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gram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</w:t>
      </w:r>
      <w:proofErr w:type="gram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настоящим MP).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</w:t>
      </w:r>
      <w:hyperlink r:id="rId14" w:anchor="block_3000" w:history="1">
        <w:r w:rsidRPr="0089158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приложение 3</w:t>
        </w:r>
      </w:hyperlink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gram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</w:t>
      </w:r>
      <w:proofErr w:type="gram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настоящим MP).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2.6. Разрабатываемое для обучающихся 1-4 классов меню должно отвечать следующим рекомендациям: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2.6.1. Энергетическая ценность школьного завтрака должна составлять 400-550 ккал (20-25% от суточной калорийности), обеда - 600-750 ккал (30-35%).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2.6.3. </w:t>
      </w:r>
      <w:proofErr w:type="gram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Суточный режим питания по отдельным приемам пищи и в зависимости от сменности занятий обучающихся представлен в </w:t>
      </w:r>
      <w:hyperlink r:id="rId15" w:anchor="block_1" w:history="1">
        <w:r w:rsidRPr="0089158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таблице 1</w:t>
        </w:r>
      </w:hyperlink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. На домашние завтраки </w:t>
      </w: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обучающихся в первую смену от суточного потребления в среднем может приходиться до 10% энергетической ценности.</w:t>
      </w:r>
      <w:proofErr w:type="gramEnd"/>
    </w:p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915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91580" w:rsidRPr="00891580" w:rsidRDefault="00891580" w:rsidP="00891580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Таблица 1</w:t>
      </w:r>
    </w:p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915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91580" w:rsidRPr="00891580" w:rsidRDefault="00891580" w:rsidP="0089158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89158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Режим питания по приемам пищи</w:t>
      </w:r>
    </w:p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915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7"/>
        <w:gridCol w:w="1808"/>
        <w:gridCol w:w="1838"/>
        <w:gridCol w:w="1522"/>
        <w:gridCol w:w="1657"/>
        <w:gridCol w:w="1853"/>
      </w:tblGrid>
      <w:tr w:rsidR="00891580" w:rsidRPr="00891580" w:rsidTr="00891580">
        <w:tc>
          <w:tcPr>
            <w:tcW w:w="5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501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 смена</w:t>
            </w:r>
          </w:p>
        </w:tc>
      </w:tr>
      <w:tr w:rsidR="00891580" w:rsidRPr="00891580" w:rsidTr="00891580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Часы приема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 к суточной калорийности</w:t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Часы приема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% к суточной калорийности</w:t>
            </w:r>
          </w:p>
        </w:tc>
      </w:tr>
      <w:tr w:rsidR="00891580" w:rsidRPr="00891580" w:rsidTr="00891580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9.30 - 11.00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7.30 - 8.30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20-25</w:t>
            </w:r>
          </w:p>
        </w:tc>
      </w:tr>
      <w:tr w:rsidR="00891580" w:rsidRPr="00891580" w:rsidTr="00891580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13.30 - 14.30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12.30 - 13.30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30-35</w:t>
            </w:r>
          </w:p>
        </w:tc>
      </w:tr>
      <w:tr w:rsidR="00891580" w:rsidRPr="00891580" w:rsidTr="00891580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15.30 - 16.30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15.30 - 16.30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10-15</w:t>
            </w:r>
          </w:p>
        </w:tc>
      </w:tr>
      <w:tr w:rsidR="00891580" w:rsidRPr="00891580" w:rsidTr="00891580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18.30 - 19.30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18.30 - 19.30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20-25</w:t>
            </w:r>
          </w:p>
        </w:tc>
      </w:tr>
    </w:tbl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915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 </w:t>
      </w:r>
      <w:hyperlink r:id="rId16" w:anchor="block_2" w:history="1">
        <w:r w:rsidRPr="0089158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таблице 2</w:t>
        </w:r>
      </w:hyperlink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915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91580" w:rsidRPr="00891580" w:rsidRDefault="00891580" w:rsidP="00891580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Таблица 2</w:t>
      </w:r>
    </w:p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915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91580" w:rsidRPr="00891580" w:rsidRDefault="00891580" w:rsidP="0089158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proofErr w:type="gramStart"/>
      <w:r w:rsidRPr="0089158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Рекомендуемая масса порций блюд для обучающихся различного возраста</w:t>
      </w:r>
      <w:proofErr w:type="gramEnd"/>
    </w:p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915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7"/>
        <w:gridCol w:w="1660"/>
        <w:gridCol w:w="2248"/>
      </w:tblGrid>
      <w:tr w:rsidR="00891580" w:rsidRPr="00891580" w:rsidTr="00891580">
        <w:tc>
          <w:tcPr>
            <w:tcW w:w="6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Название блюд</w:t>
            </w:r>
          </w:p>
        </w:tc>
        <w:tc>
          <w:tcPr>
            <w:tcW w:w="3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Масса порций (в граммах, мл) для обучающихся двух возрастных групп</w:t>
            </w:r>
          </w:p>
        </w:tc>
      </w:tr>
      <w:tr w:rsidR="00891580" w:rsidRPr="00891580" w:rsidTr="008915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1580" w:rsidRPr="00891580" w:rsidRDefault="00891580" w:rsidP="00891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 7 до 11 лет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 12 лет и старше</w:t>
            </w:r>
          </w:p>
        </w:tc>
      </w:tr>
      <w:tr w:rsidR="00891580" w:rsidRPr="00891580" w:rsidTr="00891580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Каша, овощное, яичное, творожное, мясное блюдо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150-200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200-250</w:t>
            </w:r>
          </w:p>
        </w:tc>
      </w:tr>
      <w:tr w:rsidR="00891580" w:rsidRPr="00891580" w:rsidTr="00891580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 (чай, какао, сок, компот, молоко, кефир и др.)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891580" w:rsidRPr="00891580" w:rsidTr="00891580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Закуски (салат, овощи в нарезке и т.п.)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60-100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60-150</w:t>
            </w:r>
          </w:p>
        </w:tc>
      </w:tr>
      <w:tr w:rsidR="00891580" w:rsidRPr="00891580" w:rsidTr="00891580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200-250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250-300</w:t>
            </w:r>
          </w:p>
        </w:tc>
      </w:tr>
      <w:tr w:rsidR="00891580" w:rsidRPr="00891580" w:rsidTr="00891580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Мясо, котлета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80-120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100-120</w:t>
            </w:r>
          </w:p>
        </w:tc>
      </w:tr>
      <w:tr w:rsidR="00891580" w:rsidRPr="00891580" w:rsidTr="00891580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Гарнир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150-200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180-230</w:t>
            </w:r>
          </w:p>
        </w:tc>
      </w:tr>
      <w:tr w:rsidR="00891580" w:rsidRPr="00891580" w:rsidTr="00891580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(поштучно)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100-120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100-120</w:t>
            </w:r>
          </w:p>
        </w:tc>
      </w:tr>
    </w:tbl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915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915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91580" w:rsidRPr="00891580" w:rsidRDefault="00891580" w:rsidP="0089158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89158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lastRenderedPageBreak/>
        <w:t>III. Объемно-планировочные решения и размещение организаций общественного питания в общеобразовательных организациях</w:t>
      </w:r>
    </w:p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915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3.1. Организациями общественного питания общеобразовательных </w:t>
      </w:r>
      <w:proofErr w:type="gram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организаций</w:t>
      </w:r>
      <w:proofErr w:type="gram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для обслуживания обучающихся могут быть: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</w:t>
      </w:r>
      <w:proofErr w:type="gram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ии и ее</w:t>
      </w:r>
      <w:proofErr w:type="gram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реализацию;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столовые-</w:t>
      </w:r>
      <w:proofErr w:type="spell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доготовочные</w:t>
      </w:r>
      <w:proofErr w:type="spell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, на которых осуществляется приготовление блюд и кулинарных изделий из полуфабрикатов, </w:t>
      </w:r>
      <w:proofErr w:type="spell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порционирование</w:t>
      </w:r>
      <w:proofErr w:type="spell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выдача блюд;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- буфеты-раздаточные, </w:t>
      </w:r>
      <w:proofErr w:type="gram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осуществляющие</w:t>
      </w:r>
      <w:proofErr w:type="gram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реализацию готовых блюд, кулинарных, мучных кондитерских и булочных изделий, приготовление горячих напитков.</w:t>
      </w:r>
    </w:p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3.2. </w:t>
      </w:r>
      <w:proofErr w:type="gram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</w:t>
      </w:r>
      <w:proofErr w:type="gram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Рекомендуемый набор помещений приведен в </w:t>
      </w:r>
      <w:hyperlink r:id="rId17" w:anchor="block_4000" w:history="1">
        <w:r w:rsidRPr="0089158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приложении 4</w:t>
        </w:r>
      </w:hyperlink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gram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</w:t>
      </w:r>
      <w:proofErr w:type="gram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настоящим MP.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</w:t>
      </w:r>
      <w:proofErr w:type="spell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гастроемкости</w:t>
      </w:r>
      <w:proofErr w:type="spell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Примерный расчет технологического оборудования и кухонной посуды для пищеблоков: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в соответствии с рецептурными сборниками, расчет закладки продуктов первых и третьих блюд проводится на 1000 мл.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Например, при организации обедов для обучающихся в количестве 400 человек необходимо приготовить не менее 100 литров 1-го блюда (400х250 мл) и 80 литров третьего (400х200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 xml:space="preserve">- в составе технологического оборудования необходимо предусмотреть наличие не менее 2-х электроплит на 4 конфорки каждая. При наличии </w:t>
      </w:r>
      <w:proofErr w:type="spell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электрокотла</w:t>
      </w:r>
      <w:proofErr w:type="spell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(объемом не менее 100 л) возможно использование одной электроплиты на 6 конфорок.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Объем (выход) готовых гарниров составляет не менее 150 гр., следовательно, для гарниров необходимо наличие не менее 2 кастрюль объемом по 40 л (400х150 гр.).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Объем (выход) основных блюд (из мяса, рыбы, птицы) составляет не менее 80 гр. Для основных блюд необходимо наличие не менее 2 кастрюль объемом 20 л (400 чел. х 80 </w:t>
      </w:r>
      <w:proofErr w:type="spell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гр</w:t>
      </w:r>
      <w:proofErr w:type="spell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</w:t>
      </w:r>
      <w:proofErr w:type="spell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пароконвекционными</w:t>
      </w:r>
      <w:proofErr w:type="spell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автоматами (</w:t>
      </w:r>
      <w:proofErr w:type="spell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пароконвектоматы</w:t>
      </w:r>
      <w:proofErr w:type="spell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), в которых возможно одномоментное приготовление основных блюд на всех обучающихся (400-450 чел.). </w:t>
      </w:r>
      <w:proofErr w:type="spell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Пароконвектоматы</w:t>
      </w:r>
      <w:proofErr w:type="spell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обеспечивают </w:t>
      </w:r>
      <w:proofErr w:type="spell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гастроемкостями</w:t>
      </w:r>
      <w:proofErr w:type="spell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установленных техническим паспортом объемов и конфигураций. Количество </w:t>
      </w:r>
      <w:proofErr w:type="spell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пароконвектоматов</w:t>
      </w:r>
      <w:proofErr w:type="spell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рассчитывается, исходя из производственной мощности и количества </w:t>
      </w:r>
      <w:proofErr w:type="gram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обучающихся</w:t>
      </w:r>
      <w:proofErr w:type="gram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С учетом использования щадящих методов приготовления блюд (парение, тушение, </w:t>
      </w:r>
      <w:proofErr w:type="spell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припускание</w:t>
      </w:r>
      <w:proofErr w:type="spell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</w:t>
      </w:r>
      <w:proofErr w:type="spell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электросковороды</w:t>
      </w:r>
      <w:proofErr w:type="spell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 (400 чел. х 75 мл).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ручкой,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3.5. Всё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случае выхода из строя какого-либо технологического оборудования необходимо внести изменения в меню.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3.6. При доставке готовых блюд и холодных закусок в </w:t>
      </w:r>
      <w:proofErr w:type="gram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буфеты-раздаточные</w:t>
      </w:r>
      <w:proofErr w:type="gram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должны использоваться изотермические емкости, внутренняя поверхность которых выполнена из </w:t>
      </w: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3.7. В </w:t>
      </w:r>
      <w:proofErr w:type="gram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буфетах-раздаточных</w:t>
      </w:r>
      <w:proofErr w:type="gram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Буфеты-раздаточные</w:t>
      </w:r>
      <w:proofErr w:type="gram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оборудуются минимальным набором помещений и оборудования: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не менее 2-х моечных ванн (или одной 2-секционной) с обеспечением горячей и холодной воды к ним через смесители с душевыми насадками;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раковина для мытья рук;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- два цельнометаллических производственных стола: один - для </w:t>
      </w:r>
      <w:proofErr w:type="spell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термоконтейнеров</w:t>
      </w:r>
      <w:proofErr w:type="spell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второй - для нарезки (хлеба, овощей, сыра, масла и т.п.);</w:t>
      </w:r>
      <w:proofErr w:type="gramEnd"/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холодильник (холодильный шкаф);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стеллаж (шкаф) для хранения чистых: кухонного разделочного инвентаря, ножей, досок, столовой посуды и приборов.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3.8. </w:t>
      </w:r>
      <w:proofErr w:type="spell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Порционирование</w:t>
      </w:r>
      <w:proofErr w:type="spell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915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91580" w:rsidRPr="00891580" w:rsidRDefault="00891580" w:rsidP="0089158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89158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IV. Обеспечение контроля качества и организации питания </w:t>
      </w:r>
      <w:proofErr w:type="gramStart"/>
      <w:r w:rsidRPr="0089158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обучающихся</w:t>
      </w:r>
      <w:proofErr w:type="gramEnd"/>
    </w:p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915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4.1. Общеобразовательная организация является ответственным лицом за организацию и качество горячего питания </w:t>
      </w:r>
      <w:proofErr w:type="gram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обучающихся</w:t>
      </w:r>
      <w:proofErr w:type="gram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4.2. 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проведение производственного контроля, основанного на принципах ХАССП;</w:t>
      </w:r>
    </w:p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r:id="rId18" w:anchor="block_5000" w:history="1">
        <w:r w:rsidRPr="0089158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приложение 5</w:t>
        </w:r>
      </w:hyperlink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gram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</w:t>
      </w:r>
      <w:proofErr w:type="gram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настоящим MP).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4.3. Общеобразовательная организация разъясняет принципы здорового питания и правила личной гигиены </w:t>
      </w:r>
      <w:proofErr w:type="gram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обучающимся</w:t>
      </w:r>
      <w:proofErr w:type="gram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</w:t>
      </w:r>
      <w:hyperlink r:id="rId19" w:anchor="block_6000" w:history="1">
        <w:r w:rsidRPr="0089158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приложение 6</w:t>
        </w:r>
      </w:hyperlink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gram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</w:t>
      </w:r>
      <w:proofErr w:type="gram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настоящим MP). Данные характеристики учитываются и при определении прямых поставок продукции (без конкурсных процедур).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4.8. </w:t>
      </w:r>
      <w:proofErr w:type="gram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100-120 гр., мандарин - 60-70 гр.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  <w:proofErr w:type="gramEnd"/>
    </w:p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915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91580" w:rsidRPr="00891580" w:rsidRDefault="00891580" w:rsidP="0089158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89158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V. Организация мониторинга горячего питания</w:t>
      </w:r>
    </w:p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915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5.1. </w:t>
      </w:r>
      <w:proofErr w:type="gram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</w:t>
      </w:r>
      <w:proofErr w:type="gram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5.2. Показателями мониторинга горячего питания являются: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- количество обучающихся всего, в </w:t>
      </w:r>
      <w:proofErr w:type="spell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т.ч</w:t>
      </w:r>
      <w:proofErr w:type="spell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 1-4 классов, 5-11 классов;</w:t>
      </w:r>
      <w:proofErr w:type="gramEnd"/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- количество обучающихся в первую смену всего, в </w:t>
      </w:r>
      <w:proofErr w:type="spell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т.ч</w:t>
      </w:r>
      <w:proofErr w:type="spell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 1-4 классов, 5-11 классов;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 xml:space="preserve">- количество обучающихся во вторую смену всего, в </w:t>
      </w:r>
      <w:proofErr w:type="spell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т.ч</w:t>
      </w:r>
      <w:proofErr w:type="spell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 1-4 классов, 5-11 классов;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тип пищеблока (столовые, работающие на продовольственном сырье, столовые, работающие на полуфабрикатах (</w:t>
      </w:r>
      <w:proofErr w:type="spell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доготовочные</w:t>
      </w:r>
      <w:proofErr w:type="spell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), </w:t>
      </w:r>
      <w:proofErr w:type="gramStart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буфеты-раздаточные</w:t>
      </w:r>
      <w:proofErr w:type="gramEnd"/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);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количество посадочных мест в обеденном зале;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соответствие меню положениям настоящих рекомендаций;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наличие родительского (общественного контроля) за организацией питания детей;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объем и вид пищевых отходов после приема пищи;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информация по выполнению контрактных обязательств о качестве и безопасности поставляемых пищевых продуктов.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удовлетворенность питанием обучающихся и родителей.</w:t>
      </w:r>
    </w:p>
    <w:p w:rsidR="00891580" w:rsidRPr="00891580" w:rsidRDefault="00891580" w:rsidP="008915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158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5.3. С целью автоматизации процедур сбора и оценки показателей используются программные средства.</w:t>
      </w:r>
    </w:p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915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91580" w:rsidRPr="00891580" w:rsidRDefault="00891580" w:rsidP="008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9158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891580" w:rsidRPr="00891580" w:rsidTr="00891580">
        <w:tc>
          <w:tcPr>
            <w:tcW w:w="3300" w:type="pct"/>
            <w:shd w:val="clear" w:color="auto" w:fill="FFFFFF"/>
            <w:vAlign w:val="bottom"/>
            <w:hideMark/>
          </w:tcPr>
          <w:p w:rsidR="00891580" w:rsidRPr="00891580" w:rsidRDefault="00891580" w:rsidP="0089158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Федеральной службы по</w:t>
            </w:r>
            <w:r w:rsidRPr="00891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надзору в сфере защиты прав</w:t>
            </w:r>
            <w:r w:rsidRPr="00891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потребителей и благополучия человека,</w:t>
            </w:r>
            <w:r w:rsidRPr="00891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Главный государственный санитарный</w:t>
            </w:r>
            <w:r w:rsidRPr="00891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врач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891580" w:rsidRPr="00891580" w:rsidRDefault="00891580" w:rsidP="00891580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9158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А.Ю. Попова</w:t>
            </w:r>
          </w:p>
        </w:tc>
      </w:tr>
    </w:tbl>
    <w:p w:rsidR="0031743A" w:rsidRDefault="0031743A"/>
    <w:sectPr w:rsidR="00317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26CB4"/>
    <w:multiLevelType w:val="multilevel"/>
    <w:tmpl w:val="E8C2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F1"/>
    <w:rsid w:val="0031743A"/>
    <w:rsid w:val="004315F1"/>
    <w:rsid w:val="0089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8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5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9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7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16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7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9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4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9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5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88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54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4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33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34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03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67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5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1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94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0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4238456/3e22e51c74db8e0b182fad67b502e640/" TargetMode="External"/><Relationship Id="rId13" Type="http://schemas.openxmlformats.org/officeDocument/2006/relationships/hyperlink" Target="https://base.garant.ru/74238456/f7ee959fd36b5699076b35abf4f52c5c/" TargetMode="External"/><Relationship Id="rId18" Type="http://schemas.openxmlformats.org/officeDocument/2006/relationships/hyperlink" Target="https://base.garant.ru/74238456/c9c989f1e999992b41b30686f0032f7d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base.garant.ru/74238456/f7ee959fd36b5699076b35abf4f52c5c/" TargetMode="External"/><Relationship Id="rId12" Type="http://schemas.openxmlformats.org/officeDocument/2006/relationships/hyperlink" Target="https://base.garant.ru/74238456/53f89421bbdaf741eb2d1ecc4ddb4c33/" TargetMode="External"/><Relationship Id="rId17" Type="http://schemas.openxmlformats.org/officeDocument/2006/relationships/hyperlink" Target="https://base.garant.ru/74238456/172a6d689833ce3e42dc0a8a7b3cddf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74238456/7b043d7bde99aa0f9005b52966c632fa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4238456/53f89421bbdaf741eb2d1ecc4ddb4c33/" TargetMode="External"/><Relationship Id="rId11" Type="http://schemas.openxmlformats.org/officeDocument/2006/relationships/hyperlink" Target="https://base.garant.ru/74238456/7dede6ac8f25be619ed07c17ed1c62c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74238456/7b043d7bde99aa0f9005b52966c632fa/" TargetMode="External"/><Relationship Id="rId10" Type="http://schemas.openxmlformats.org/officeDocument/2006/relationships/hyperlink" Target="https://base.garant.ru/74238456/c9c989f1e999992b41b30686f0032f7d/" TargetMode="External"/><Relationship Id="rId19" Type="http://schemas.openxmlformats.org/officeDocument/2006/relationships/hyperlink" Target="https://base.garant.ru/74238456/7dede6ac8f25be619ed07c17ed1c62c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4238456/172a6d689833ce3e42dc0a8a7b3cddf9/" TargetMode="External"/><Relationship Id="rId14" Type="http://schemas.openxmlformats.org/officeDocument/2006/relationships/hyperlink" Target="https://base.garant.ru/74238456/3e22e51c74db8e0b182fad67b502e6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3133</Words>
  <Characters>17862</Characters>
  <Application>Microsoft Office Word</Application>
  <DocSecurity>0</DocSecurity>
  <Lines>148</Lines>
  <Paragraphs>41</Paragraphs>
  <ScaleCrop>false</ScaleCrop>
  <Company>SPecialiST RePack</Company>
  <LinksUpToDate>false</LinksUpToDate>
  <CharactersWithSpaces>20954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Remont</dc:creator>
  <cp:keywords/>
  <dc:description/>
  <cp:lastModifiedBy>Remont</cp:lastModifiedBy>
  <cp:revision>3</cp:revision>
  <dcterms:created xsi:type="dcterms:W3CDTF">2020-08-29T20:22:00Z</dcterms:created>
  <dcterms:modified xsi:type="dcterms:W3CDTF">2020-08-29T20:23:00Z</dcterms:modified>
</cp:coreProperties>
</file>